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0C" w:rsidRDefault="00D22C0C" w:rsidP="00D22C0C">
      <w:pPr>
        <w:tabs>
          <w:tab w:val="left" w:pos="570"/>
        </w:tabs>
        <w:jc w:val="center"/>
      </w:pPr>
      <w:r w:rsidRPr="00513428">
        <w:t>Экзамен</w:t>
      </w:r>
    </w:p>
    <w:p w:rsidR="00D22C0C" w:rsidRPr="00513428" w:rsidRDefault="00D22C0C" w:rsidP="00D22C0C">
      <w:pPr>
        <w:jc w:val="center"/>
        <w:outlineLvl w:val="0"/>
      </w:pPr>
      <w:r w:rsidRPr="00513428">
        <w:t>ПРИМЕРНЫЙ ПЕРЕЧЕНЬ ВОПРОСОВ</w:t>
      </w:r>
    </w:p>
    <w:p w:rsidR="00D22C0C" w:rsidRPr="006200F8" w:rsidRDefault="00D22C0C" w:rsidP="00D22C0C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Конституционное право в зарубежных странах: отрасль права, наука, учебная дисциплина.       </w:t>
      </w:r>
    </w:p>
    <w:p w:rsidR="00D22C0C" w:rsidRPr="006200F8" w:rsidRDefault="00D22C0C" w:rsidP="00D22C0C">
      <w:pPr>
        <w:numPr>
          <w:ilvl w:val="0"/>
          <w:numId w:val="5"/>
        </w:numPr>
        <w:shd w:val="clear" w:color="auto" w:fill="FFFFFF"/>
        <w:ind w:left="0"/>
        <w:jc w:val="both"/>
        <w:outlineLvl w:val="0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Источники конституционного права в зарубежных странах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Конституционно-правовые отношения. Субъекты конституционного права.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Понятие и сущность конституций. Виды конституций.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Порядок принятия и изменения конституций.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</w:pPr>
      <w:r w:rsidRPr="006200F8">
        <w:rPr>
          <w:bCs/>
          <w:iCs/>
          <w:color w:val="000000"/>
        </w:rPr>
        <w:t>Понятие конституционного надзора (контроля). Статус органов конституционного контроля и надзора.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Гражданство: порядок приобретения и утраты.     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 xml:space="preserve">Классификация прав человека. 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Поколения прав человека.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</w:rPr>
      </w:pPr>
      <w:r w:rsidRPr="006200F8">
        <w:rPr>
          <w:bCs/>
          <w:iCs/>
        </w:rPr>
        <w:t xml:space="preserve">Способы защиты прав и свобод человека и гражданина.  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Понятие политической партии и многопартийности.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Типология политических партий.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Партийные системы и их виды в зарубежных странах.</w:t>
      </w:r>
    </w:p>
    <w:p w:rsidR="00D22C0C" w:rsidRPr="006200F8" w:rsidRDefault="00D22C0C" w:rsidP="00D22C0C">
      <w:pPr>
        <w:numPr>
          <w:ilvl w:val="0"/>
          <w:numId w:val="5"/>
        </w:numPr>
        <w:shd w:val="clear" w:color="auto" w:fill="FFFFFF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Понятие и сущность избирательного права в зарубежных странах.   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Основные принципы избирательного права.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Избирательный процесс. Организация и порядок проведения выборов.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Мажоритарная избирательная система, ее характерные черты и особенности.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Пропорциональная избирательная система.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 Смешанная избирательная система.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Референдум.</w:t>
      </w:r>
      <w:r w:rsidRPr="006200F8">
        <w:t xml:space="preserve"> Классификация референдума.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Понятие формы государства.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Формы правления в зарубежных странах: понятие и классификация.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Монархия в зарубежных странах: признаки, разновидности.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Президентская республика: признаки, разновидности.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Парламентарная республика: признаки, разновидности.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Форма государственного устройства.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Административно-территориальное устройство государства.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Автономия в зарубежных странах: понятие и виды.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Федеративные государства: понятие, признаки, классификация.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t>Унитарные государства: понятие, признаки, классификация.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rPr>
          <w:bCs/>
          <w:iCs/>
          <w:color w:val="000000"/>
        </w:rPr>
        <w:t xml:space="preserve">Понятие и классификация политических (государственных) режимов в зарубежных странах.       </w:t>
      </w:r>
    </w:p>
    <w:p w:rsidR="00D22C0C" w:rsidRPr="006200F8" w:rsidRDefault="00D22C0C" w:rsidP="00D22C0C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Демократический политический режим: понятие, признаки, виды.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Авторитарный политический режим: понятие, признаки, виды.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</w:rPr>
      </w:pPr>
      <w:r w:rsidRPr="006200F8">
        <w:rPr>
          <w:bCs/>
          <w:iCs/>
        </w:rPr>
        <w:t>Тоталитаризм и фашизм.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rStyle w:val="a7"/>
          <w:b w:val="0"/>
          <w:color w:val="000000"/>
        </w:rPr>
      </w:pPr>
      <w:r w:rsidRPr="006200F8">
        <w:rPr>
          <w:rStyle w:val="a7"/>
          <w:color w:val="000000"/>
        </w:rPr>
        <w:t>Парламент в зарубежных странах.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Конституционно-правовой статус главы государства.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Правительство в зарубежных странах.</w:t>
      </w:r>
    </w:p>
    <w:p w:rsidR="00D22C0C" w:rsidRPr="006200F8" w:rsidRDefault="00D22C0C" w:rsidP="00D22C0C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200F8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Понятие и основные принципы местного </w:t>
      </w:r>
      <w:proofErr w:type="spellStart"/>
      <w:r w:rsidRPr="006200F8">
        <w:rPr>
          <w:rFonts w:ascii="Times New Roman" w:hAnsi="Times New Roman"/>
          <w:bCs/>
          <w:iCs/>
          <w:color w:val="000000"/>
          <w:sz w:val="24"/>
          <w:szCs w:val="24"/>
        </w:rPr>
        <w:t>самоуправления</w:t>
      </w:r>
      <w:r w:rsidRPr="006200F8">
        <w:rPr>
          <w:rStyle w:val="a7"/>
          <w:rFonts w:ascii="Times New Roman" w:hAnsi="Times New Roman"/>
          <w:color w:val="000000"/>
          <w:sz w:val="24"/>
          <w:szCs w:val="24"/>
        </w:rPr>
        <w:t>в</w:t>
      </w:r>
      <w:proofErr w:type="spellEnd"/>
      <w:r w:rsidRPr="006200F8">
        <w:rPr>
          <w:rStyle w:val="a7"/>
          <w:rFonts w:ascii="Times New Roman" w:hAnsi="Times New Roman"/>
          <w:color w:val="000000"/>
          <w:sz w:val="24"/>
          <w:szCs w:val="24"/>
        </w:rPr>
        <w:t xml:space="preserve"> зарубежных странах.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rPr>
          <w:bCs/>
          <w:iCs/>
          <w:color w:val="000000"/>
        </w:rPr>
        <w:t>Характерные черты Конституции США.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Основы правового положения личности США.   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Американская партийная система.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Конгресс США: структура, полномочия, внутренняя организация палат.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Президент США: статус, полномочия, подчиненный ему аппарат управления.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Система судебной власти США.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Особенности американского федерализма.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rPr>
          <w:bCs/>
          <w:iCs/>
          <w:color w:val="000000"/>
        </w:rPr>
        <w:t xml:space="preserve">Конституционная и правовая система Великобритании.    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rPr>
          <w:bCs/>
          <w:iCs/>
          <w:color w:val="000000"/>
        </w:rPr>
        <w:t xml:space="preserve">Основы правового положения личности Великобритании.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Партийная система и основные политические партии Великобритании.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lastRenderedPageBreak/>
        <w:t>Парламент Великобритании: внутренняя организация, полномочия.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Статус монарха в Великобритании.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Правительство Великобритании: порядок формирования и правовой статус.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Реформа судебной системы Великобритании.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Конституция Франции. Ее характерные черты и особенности.   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Основы правового положения личности Франции.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Партийная система и основные политические партии Франции.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Статус президента и правительства во Франции.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Парламент Франции: структура и полномочия.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Система судебной власти Франции.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Особенности регионального и местного управления.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Основной закон ФРГ: общая характеристика.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Правовой статус человека и гражданина в Германии.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Партийная система и основные политические партии Германии.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Парламент ФРГ: полномочия и внутренняя организация.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Правовой статус правительства ФРГ.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Характерные черты германского федерализма.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</w:rPr>
      </w:pPr>
      <w:r w:rsidRPr="006200F8">
        <w:rPr>
          <w:bCs/>
          <w:iCs/>
          <w:color w:val="000000"/>
        </w:rPr>
        <w:t>Система судебной власти ФРГ.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Конституция Италии: общая характеристика.   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Основы правового положения личности.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Партийная система и основные политические партии Италии.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Парламент: полномочия и внутренняя организация.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Конституционный статус президента Италии.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Правовой статус правительства Италии.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Судебная система Италии. Конституционный суд Италии.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Политико-территориальное устройство Италии.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Конституция Японии, ее характерные черты и особенности.      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Гражданство и права личности в Японии.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Партийная система и основные политические партии Японии.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Юридические и фактические полномочия, политическая роль императора Японии.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Статус парламента, правительства Японии.</w:t>
      </w:r>
    </w:p>
    <w:p w:rsidR="00D22C0C" w:rsidRPr="006200F8" w:rsidRDefault="00D22C0C" w:rsidP="00D22C0C">
      <w:pPr>
        <w:numPr>
          <w:ilvl w:val="0"/>
          <w:numId w:val="5"/>
        </w:numPr>
        <w:ind w:left="0"/>
        <w:jc w:val="both"/>
      </w:pPr>
      <w:r w:rsidRPr="006200F8">
        <w:rPr>
          <w:bCs/>
          <w:iCs/>
          <w:color w:val="000000"/>
        </w:rPr>
        <w:t>Судебная система Японии.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 xml:space="preserve">Конституция Китайской Народной Республики: общая характеристика. 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Основные права и обязанности граждан в КНР.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Политические партии и общественные объединения КНР.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Высшие (центральные) органы государственной власти КНР.</w:t>
      </w:r>
    </w:p>
    <w:p w:rsidR="00D22C0C" w:rsidRPr="006200F8" w:rsidRDefault="00D22C0C" w:rsidP="00D22C0C">
      <w:pPr>
        <w:pStyle w:val="a3"/>
        <w:numPr>
          <w:ilvl w:val="0"/>
          <w:numId w:val="5"/>
        </w:numPr>
        <w:spacing w:after="0"/>
        <w:ind w:left="0"/>
        <w:jc w:val="both"/>
        <w:rPr>
          <w:bCs/>
          <w:iCs/>
          <w:color w:val="000000"/>
        </w:rPr>
      </w:pPr>
      <w:r w:rsidRPr="006200F8">
        <w:rPr>
          <w:bCs/>
          <w:iCs/>
          <w:color w:val="000000"/>
        </w:rPr>
        <w:t>Административно-территориальное устройство и национальная автономия в КНР.</w:t>
      </w:r>
    </w:p>
    <w:p w:rsidR="00D22C0C" w:rsidRPr="000942B6" w:rsidRDefault="00D22C0C" w:rsidP="00D22C0C">
      <w:pPr>
        <w:ind w:left="435"/>
        <w:jc w:val="both"/>
      </w:pPr>
    </w:p>
    <w:p w:rsidR="00D22C0C" w:rsidRPr="00513428" w:rsidRDefault="00D22C0C" w:rsidP="00D22C0C">
      <w:pPr>
        <w:ind w:left="435"/>
        <w:jc w:val="both"/>
      </w:pPr>
    </w:p>
    <w:p w:rsidR="00D22C0C" w:rsidRPr="001F585A" w:rsidRDefault="00D22C0C" w:rsidP="00D22C0C">
      <w:pPr>
        <w:tabs>
          <w:tab w:val="left" w:pos="540"/>
        </w:tabs>
        <w:ind w:left="900"/>
        <w:rPr>
          <w:b/>
        </w:rPr>
      </w:pPr>
      <w:r w:rsidRPr="001F585A">
        <w:rPr>
          <w:b/>
        </w:rPr>
        <w:t xml:space="preserve">Критерии оценки: </w:t>
      </w:r>
    </w:p>
    <w:p w:rsidR="00D22C0C" w:rsidRPr="001F585A" w:rsidRDefault="00D22C0C" w:rsidP="00D22C0C">
      <w:pPr>
        <w:tabs>
          <w:tab w:val="left" w:pos="540"/>
        </w:tabs>
        <w:rPr>
          <w:b/>
        </w:rPr>
      </w:pPr>
      <w:r w:rsidRPr="001F585A">
        <w:rPr>
          <w:b/>
        </w:rPr>
        <w:t xml:space="preserve">Оценка «отлично»: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систематизированные, глубокие и полные знания по всем разделам дисциплины;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выраженная способность самостоятельно и творчески решать сложные проблемы и нестандартные ситуации;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lastRenderedPageBreak/>
        <w:t>•</w:t>
      </w:r>
      <w:r w:rsidRPr="001F585A">
        <w:tab/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высокий уровень </w:t>
      </w:r>
      <w:proofErr w:type="spellStart"/>
      <w:r w:rsidRPr="001F585A">
        <w:t>сформированности</w:t>
      </w:r>
      <w:proofErr w:type="spellEnd"/>
      <w:r w:rsidRPr="001F585A">
        <w:t xml:space="preserve"> заявленных в рабочей программе компетенций. </w:t>
      </w:r>
    </w:p>
    <w:p w:rsidR="00D22C0C" w:rsidRPr="001F585A" w:rsidRDefault="00D22C0C" w:rsidP="00D22C0C">
      <w:pPr>
        <w:tabs>
          <w:tab w:val="left" w:pos="540"/>
        </w:tabs>
        <w:ind w:left="900"/>
      </w:pPr>
    </w:p>
    <w:p w:rsidR="00D22C0C" w:rsidRPr="001F585A" w:rsidRDefault="00D22C0C" w:rsidP="00D22C0C">
      <w:pPr>
        <w:tabs>
          <w:tab w:val="left" w:pos="540"/>
        </w:tabs>
        <w:ind w:left="900"/>
        <w:rPr>
          <w:b/>
        </w:rPr>
      </w:pPr>
      <w:r w:rsidRPr="001F585A">
        <w:rPr>
          <w:b/>
        </w:rPr>
        <w:t>Оценка «хорошо»: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достаточно полные и систематизированные знания по дисциплине; 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усвоение основной и дополнительной литературы, рекомендованной рабочей программой по дисциплине;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1F585A">
        <w:t>сформированности</w:t>
      </w:r>
      <w:proofErr w:type="spellEnd"/>
      <w:r w:rsidRPr="001F585A">
        <w:t xml:space="preserve"> заявленных в рабочей программе компетенций.</w:t>
      </w:r>
    </w:p>
    <w:p w:rsidR="00D22C0C" w:rsidRPr="001F585A" w:rsidRDefault="00D22C0C" w:rsidP="00D22C0C">
      <w:pPr>
        <w:tabs>
          <w:tab w:val="left" w:pos="540"/>
        </w:tabs>
        <w:ind w:left="900"/>
      </w:pPr>
    </w:p>
    <w:p w:rsidR="00D22C0C" w:rsidRPr="001F585A" w:rsidRDefault="00D22C0C" w:rsidP="00D22C0C">
      <w:pPr>
        <w:tabs>
          <w:tab w:val="left" w:pos="540"/>
        </w:tabs>
        <w:ind w:left="900"/>
        <w:rPr>
          <w:b/>
        </w:rPr>
      </w:pPr>
      <w:r w:rsidRPr="001F585A">
        <w:rPr>
          <w:b/>
        </w:rPr>
        <w:t xml:space="preserve">Оценка «удовлетворительно»: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достаточный минимальный объем знаний по учебной дисциплине;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усвоение основной литературы, рекомендованной рабочей программой;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умение ориентироваться в основных теориях, концепциях и направлениях по дисциплине и давать им оценку;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использование научной терминологии, стилистическое и логическое изложение ответа на вопросы, умение делать выводы без существенных ошибок;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владение инструментарием учебной дисциплины, умение его использовать в решении типовых задач;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>умение под руководством преподавателя решать стандартные задачи.</w:t>
      </w:r>
    </w:p>
    <w:p w:rsidR="00D22C0C" w:rsidRPr="001F585A" w:rsidRDefault="00D22C0C" w:rsidP="00D22C0C">
      <w:pPr>
        <w:tabs>
          <w:tab w:val="left" w:pos="540"/>
        </w:tabs>
        <w:ind w:left="900"/>
      </w:pPr>
    </w:p>
    <w:p w:rsidR="00D22C0C" w:rsidRPr="001F585A" w:rsidRDefault="00D22C0C" w:rsidP="00D22C0C">
      <w:pPr>
        <w:tabs>
          <w:tab w:val="left" w:pos="540"/>
        </w:tabs>
        <w:ind w:left="900"/>
        <w:rPr>
          <w:b/>
        </w:rPr>
      </w:pPr>
      <w:r w:rsidRPr="001F585A">
        <w:rPr>
          <w:b/>
        </w:rPr>
        <w:t xml:space="preserve">Оценка «неудовлетворительно»: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фрагментарные знания по дисциплине;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отказ от ответа (выполнения письменной работы);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знание отдельных источников, рекомендованных рабочей программой по дисциплине;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неумение использовать научную терминологию;  </w:t>
      </w:r>
    </w:p>
    <w:p w:rsidR="00D22C0C" w:rsidRPr="001F585A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  <w:t xml:space="preserve">наличие грубых ошибок;  </w:t>
      </w:r>
    </w:p>
    <w:p w:rsidR="00D22C0C" w:rsidRPr="003B5EF6" w:rsidRDefault="00D22C0C" w:rsidP="00D22C0C">
      <w:pPr>
        <w:tabs>
          <w:tab w:val="left" w:pos="540"/>
        </w:tabs>
      </w:pPr>
      <w:r w:rsidRPr="001F585A">
        <w:t>•</w:t>
      </w:r>
      <w:r w:rsidRPr="001F585A">
        <w:tab/>
      </w:r>
      <w:r w:rsidRPr="003B5EF6">
        <w:t xml:space="preserve">низкий уровень культуры исполнения заданий;  </w:t>
      </w:r>
    </w:p>
    <w:p w:rsidR="00D22C0C" w:rsidRPr="003B5EF6" w:rsidRDefault="00D22C0C" w:rsidP="00D22C0C">
      <w:pPr>
        <w:tabs>
          <w:tab w:val="left" w:pos="540"/>
        </w:tabs>
      </w:pPr>
      <w:r w:rsidRPr="003B5EF6">
        <w:t>•</w:t>
      </w:r>
      <w:r w:rsidRPr="003B5EF6">
        <w:tab/>
        <w:t xml:space="preserve">низкий уровень </w:t>
      </w:r>
      <w:proofErr w:type="spellStart"/>
      <w:r w:rsidRPr="003B5EF6">
        <w:t>сформированности</w:t>
      </w:r>
      <w:proofErr w:type="spellEnd"/>
      <w:r w:rsidRPr="003B5EF6">
        <w:t xml:space="preserve"> заявленных в рабочей программе компетенций.</w:t>
      </w:r>
    </w:p>
    <w:p w:rsidR="00D22C0C" w:rsidRDefault="00D22C0C" w:rsidP="00D22C0C">
      <w:pPr>
        <w:jc w:val="both"/>
      </w:pPr>
    </w:p>
    <w:p w:rsidR="003D675E" w:rsidRPr="00D22C0C" w:rsidRDefault="003D675E" w:rsidP="00D22C0C">
      <w:bookmarkStart w:id="0" w:name="_GoBack"/>
      <w:bookmarkEnd w:id="0"/>
    </w:p>
    <w:sectPr w:rsidR="003D675E" w:rsidRPr="00D22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FCF6BB7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 w15:restartNumberingAfterBreak="0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8CE"/>
    <w:rsid w:val="000A2B00"/>
    <w:rsid w:val="001221DB"/>
    <w:rsid w:val="003D675E"/>
    <w:rsid w:val="00A758CE"/>
    <w:rsid w:val="00D2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5348B-D8C1-4565-B95E-2DA5B032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21D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2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uiPriority w:val="99"/>
    <w:rsid w:val="001221DB"/>
    <w:rPr>
      <w:rFonts w:ascii="Times New Roman" w:hAnsi="Times New Roman" w:cs="Times New Roman"/>
      <w:sz w:val="21"/>
      <w:szCs w:val="21"/>
      <w:u w:val="none"/>
    </w:rPr>
  </w:style>
  <w:style w:type="paragraph" w:styleId="a5">
    <w:name w:val="List Paragraph"/>
    <w:basedOn w:val="a"/>
    <w:uiPriority w:val="34"/>
    <w:qFormat/>
    <w:rsid w:val="00D22C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D22C0C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D22C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1059</Words>
  <Characters>6038</Characters>
  <Application>Microsoft Office Word</Application>
  <DocSecurity>0</DocSecurity>
  <Lines>50</Lines>
  <Paragraphs>14</Paragraphs>
  <ScaleCrop>false</ScaleCrop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5</cp:revision>
  <dcterms:created xsi:type="dcterms:W3CDTF">2022-06-21T07:51:00Z</dcterms:created>
  <dcterms:modified xsi:type="dcterms:W3CDTF">2022-06-21T11:23:00Z</dcterms:modified>
</cp:coreProperties>
</file>